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6A49D38"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w:t>
      </w:r>
      <w:r w:rsidR="00EA08BF">
        <w:rPr>
          <w:bCs/>
          <w:noProof w:val="0"/>
          <w:sz w:val="24"/>
          <w:szCs w:val="24"/>
        </w:rPr>
        <w:t>3</w:t>
      </w:r>
      <w:r w:rsidRPr="003A41EF">
        <w:rPr>
          <w:bCs/>
          <w:noProof w:val="0"/>
          <w:sz w:val="24"/>
          <w:szCs w:val="24"/>
        </w:rPr>
        <w:t xml:space="preserve"> Meeting </w:t>
      </w:r>
      <w:r w:rsidR="00F941DF">
        <w:rPr>
          <w:bCs/>
          <w:noProof w:val="0"/>
          <w:sz w:val="24"/>
          <w:szCs w:val="24"/>
        </w:rPr>
        <w:t>#</w:t>
      </w:r>
      <w:r w:rsidR="007C2DD0">
        <w:rPr>
          <w:bCs/>
          <w:noProof w:val="0"/>
          <w:sz w:val="24"/>
          <w:szCs w:val="24"/>
        </w:rPr>
        <w:t>10</w:t>
      </w:r>
      <w:r w:rsidR="007152B8">
        <w:rPr>
          <w:bCs/>
          <w:noProof w:val="0"/>
          <w:sz w:val="24"/>
          <w:szCs w:val="24"/>
        </w:rPr>
        <w:t>3</w:t>
      </w:r>
      <w:r w:rsidR="00CD4C7B" w:rsidRPr="00B266B0">
        <w:rPr>
          <w:bCs/>
          <w:noProof w:val="0"/>
          <w:sz w:val="24"/>
          <w:szCs w:val="24"/>
        </w:rPr>
        <w:tab/>
      </w:r>
      <w:r w:rsidR="00CD4C7B" w:rsidRPr="00B266B0">
        <w:rPr>
          <w:rFonts w:hint="eastAsia"/>
          <w:bCs/>
          <w:noProof w:val="0"/>
          <w:sz w:val="24"/>
          <w:szCs w:val="24"/>
        </w:rPr>
        <w:t>R</w:t>
      </w:r>
      <w:r w:rsidR="00EA08BF">
        <w:rPr>
          <w:bCs/>
          <w:noProof w:val="0"/>
          <w:sz w:val="24"/>
          <w:szCs w:val="24"/>
        </w:rPr>
        <w:t>3</w:t>
      </w:r>
      <w:r w:rsidR="00CD4C7B" w:rsidRPr="00B266B0">
        <w:rPr>
          <w:rFonts w:hint="eastAsia"/>
          <w:bCs/>
          <w:noProof w:val="0"/>
          <w:sz w:val="24"/>
          <w:szCs w:val="24"/>
        </w:rPr>
        <w:t>-</w:t>
      </w:r>
      <w:r w:rsidR="00CD4C7B" w:rsidRPr="00B266B0">
        <w:rPr>
          <w:bCs/>
          <w:noProof w:val="0"/>
          <w:sz w:val="24"/>
          <w:szCs w:val="24"/>
        </w:rPr>
        <w:t>1</w:t>
      </w:r>
      <w:r w:rsidR="007152B8">
        <w:rPr>
          <w:bCs/>
          <w:noProof w:val="0"/>
          <w:sz w:val="24"/>
          <w:szCs w:val="24"/>
        </w:rPr>
        <w:t>9</w:t>
      </w:r>
      <w:r w:rsidR="00C572F2">
        <w:rPr>
          <w:bCs/>
          <w:noProof w:val="0"/>
          <w:sz w:val="24"/>
          <w:szCs w:val="24"/>
        </w:rPr>
        <w:t>0151</w:t>
      </w:r>
    </w:p>
    <w:p w14:paraId="231362B2" w14:textId="31988467" w:rsidR="00CD4C7B" w:rsidRPr="00B266B0" w:rsidRDefault="007152B8" w:rsidP="00CD4C7B">
      <w:pPr>
        <w:pStyle w:val="Header"/>
        <w:tabs>
          <w:tab w:val="right" w:pos="9639"/>
        </w:tabs>
        <w:rPr>
          <w:bCs/>
          <w:noProof w:val="0"/>
          <w:sz w:val="24"/>
          <w:szCs w:val="24"/>
        </w:rPr>
      </w:pPr>
      <w:r>
        <w:rPr>
          <w:rFonts w:eastAsia="SimSun"/>
          <w:noProof w:val="0"/>
          <w:sz w:val="24"/>
          <w:szCs w:val="24"/>
          <w:lang w:eastAsia="zh-CN"/>
        </w:rPr>
        <w:t>Athens, Greece, EU</w:t>
      </w:r>
      <w:r w:rsidR="008F396F" w:rsidRPr="008F396F">
        <w:rPr>
          <w:rFonts w:eastAsia="SimSun"/>
          <w:noProof w:val="0"/>
          <w:sz w:val="24"/>
          <w:szCs w:val="24"/>
          <w:lang w:eastAsia="zh-CN"/>
        </w:rPr>
        <w:t xml:space="preserve">, </w:t>
      </w:r>
      <w:r w:rsidR="00CB72B8">
        <w:rPr>
          <w:rFonts w:eastAsia="SimSun"/>
          <w:noProof w:val="0"/>
          <w:sz w:val="24"/>
          <w:szCs w:val="24"/>
          <w:lang w:eastAsia="zh-CN"/>
        </w:rPr>
        <w:t>2</w:t>
      </w:r>
      <w:r>
        <w:rPr>
          <w:rFonts w:eastAsia="SimSun"/>
          <w:noProof w:val="0"/>
          <w:sz w:val="24"/>
          <w:szCs w:val="24"/>
          <w:lang w:eastAsia="zh-CN"/>
        </w:rPr>
        <w:t>5 Feb</w:t>
      </w:r>
      <w:r w:rsidR="008F396F" w:rsidRPr="008F396F">
        <w:rPr>
          <w:rFonts w:eastAsia="SimSun"/>
          <w:noProof w:val="0"/>
          <w:sz w:val="24"/>
          <w:szCs w:val="24"/>
          <w:lang w:eastAsia="zh-CN"/>
        </w:rPr>
        <w:t xml:space="preserve"> </w:t>
      </w:r>
      <w:r>
        <w:rPr>
          <w:rFonts w:eastAsia="SimSun"/>
          <w:noProof w:val="0"/>
          <w:sz w:val="24"/>
          <w:szCs w:val="24"/>
          <w:lang w:eastAsia="zh-CN"/>
        </w:rPr>
        <w:t>–</w:t>
      </w:r>
      <w:r w:rsidR="008F396F" w:rsidRPr="008F396F">
        <w:rPr>
          <w:rFonts w:eastAsia="SimSun"/>
          <w:noProof w:val="0"/>
          <w:sz w:val="24"/>
          <w:szCs w:val="24"/>
          <w:lang w:eastAsia="zh-CN"/>
        </w:rPr>
        <w:t xml:space="preserve"> </w:t>
      </w:r>
      <w:r>
        <w:rPr>
          <w:rFonts w:eastAsia="SimSun"/>
          <w:noProof w:val="0"/>
          <w:sz w:val="24"/>
          <w:szCs w:val="24"/>
          <w:lang w:eastAsia="zh-CN"/>
        </w:rPr>
        <w:t>1 Mar 2019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A7C63E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572F2">
        <w:rPr>
          <w:rFonts w:cs="Arial"/>
          <w:b/>
          <w:bCs/>
          <w:sz w:val="24"/>
          <w:lang w:eastAsia="ja-JP"/>
        </w:rPr>
        <w:t>8.1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FFC66A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D6A5E">
        <w:rPr>
          <w:rFonts w:ascii="Arial" w:hAnsi="Arial" w:cs="Arial"/>
          <w:b/>
          <w:bCs/>
          <w:sz w:val="24"/>
        </w:rPr>
        <w:t xml:space="preserve">PSCell information for </w:t>
      </w:r>
      <w:r w:rsidR="00473FF5">
        <w:rPr>
          <w:rFonts w:ascii="Arial" w:hAnsi="Arial" w:cs="Arial"/>
          <w:b/>
          <w:bCs/>
          <w:sz w:val="24"/>
        </w:rPr>
        <w:t>Lawful</w:t>
      </w:r>
      <w:r w:rsidR="002D6A5E">
        <w:rPr>
          <w:rFonts w:ascii="Arial" w:hAnsi="Arial" w:cs="Arial"/>
          <w:b/>
          <w:bCs/>
          <w:sz w:val="24"/>
        </w:rPr>
        <w:t xml:space="preserve"> Interception</w:t>
      </w:r>
    </w:p>
    <w:p w14:paraId="7DF86DB4" w14:textId="5EC0769A" w:rsidR="00CD4C7B" w:rsidRPr="00B266B0" w:rsidRDefault="00CD4C7B"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128A72D6" w14:textId="78C43AA3" w:rsidR="00090E9F" w:rsidRDefault="003D7A07" w:rsidP="00CD4C7B">
      <w:r>
        <w:t xml:space="preserve">RAN3 has received an LS from SA3 LI group asking to provide information about the serving cell at the SN [1]. The LS discusses that the existing information about the serving cell at the MN may not be sufficient for localisation information required to be provided for </w:t>
      </w:r>
      <w:r w:rsidR="00473FF5">
        <w:t>Lawful</w:t>
      </w:r>
      <w:r>
        <w:t xml:space="preserve"> Interception purposes. Here, we address this request and suggest needed changes.</w:t>
      </w:r>
    </w:p>
    <w:p w14:paraId="127ACA6D" w14:textId="6A454E05" w:rsidR="00CD4C7B" w:rsidRPr="006E13D1" w:rsidRDefault="00CD4C7B" w:rsidP="00CD4C7B">
      <w:pPr>
        <w:pStyle w:val="Heading1"/>
      </w:pPr>
      <w:r w:rsidRPr="006E13D1">
        <w:t>2</w:t>
      </w:r>
      <w:r w:rsidRPr="006E13D1">
        <w:tab/>
      </w:r>
      <w:r w:rsidR="003322FC">
        <w:t>Discussion</w:t>
      </w:r>
    </w:p>
    <w:p w14:paraId="4CCF5A35" w14:textId="5E53C42D" w:rsidR="00C60E5C" w:rsidRDefault="00C60E5C" w:rsidP="003302D3">
      <w:r>
        <w:t xml:space="preserve">The information about the serving cells needs to be provided to the MME or the AMF. In case of MR-DC, the signalling with the CN is provided from the MN. Therefore, the information about the MN and the SN serving cells (PCell and PSCell respectively) shall be provided over S1 or NG interfaces. At this moment, only the PCell is provided, PSCell is missing. </w:t>
      </w:r>
    </w:p>
    <w:p w14:paraId="4E99E609" w14:textId="2A37469E" w:rsidR="00C60E5C" w:rsidRPr="001B659A" w:rsidRDefault="00C60E5C" w:rsidP="003302D3">
      <w:pPr>
        <w:rPr>
          <w:b/>
        </w:rPr>
      </w:pPr>
      <w:r w:rsidRPr="001B659A">
        <w:rPr>
          <w:b/>
        </w:rPr>
        <w:t xml:space="preserve">Proposal 1: </w:t>
      </w:r>
      <w:r w:rsidR="007A757E">
        <w:rPr>
          <w:b/>
        </w:rPr>
        <w:t xml:space="preserve">Request to report PSCell and the </w:t>
      </w:r>
      <w:r w:rsidRPr="001B659A">
        <w:rPr>
          <w:b/>
        </w:rPr>
        <w:t>PSCell information shall be added to the S1</w:t>
      </w:r>
      <w:r w:rsidR="001B659A">
        <w:rPr>
          <w:b/>
        </w:rPr>
        <w:t>AP</w:t>
      </w:r>
      <w:r w:rsidRPr="001B659A">
        <w:rPr>
          <w:b/>
        </w:rPr>
        <w:t xml:space="preserve"> and NG</w:t>
      </w:r>
      <w:r w:rsidR="001B659A">
        <w:rPr>
          <w:b/>
        </w:rPr>
        <w:t>AP signalling</w:t>
      </w:r>
      <w:r w:rsidRPr="001B659A">
        <w:rPr>
          <w:b/>
        </w:rPr>
        <w:t xml:space="preserve">. </w:t>
      </w:r>
    </w:p>
    <w:p w14:paraId="7DF98D5E" w14:textId="15207C55" w:rsidR="006C3C97" w:rsidRDefault="00C60E5C" w:rsidP="003302D3">
      <w:r>
        <w:t xml:space="preserve">In order to include the PSCell in the signalling towards the CN, the MN shall know the cell ID. </w:t>
      </w:r>
      <w:r w:rsidR="002053CA">
        <w:t>In EN-DC, it was assumed that the PSCell management is fully under the SN’s responsibility and therefore the MN does not need to know the cell ID. Information about PSCell is delivered from the SN to the UE either via the MN, or directly, using SRB3. In the latter case, if the security key does not need to be changed, the MN is not even aware that the PSCell has changed. But even if the MN is involved in the signalling, it is not sure if the MN is able to read the NR RRC messages.</w:t>
      </w:r>
    </w:p>
    <w:p w14:paraId="0E30262F" w14:textId="77777777" w:rsidR="007A757E" w:rsidRDefault="007A757E" w:rsidP="007A757E">
      <w:r>
        <w:t>The request to report PSCell shall be forwarded also in case of HO (and context retrieve in NR). Therefore, the same request that is added in S1 and NG shall be added in the existing Location Reporting Information.</w:t>
      </w:r>
    </w:p>
    <w:p w14:paraId="008E2CF0" w14:textId="025BC1A5" w:rsidR="002053CA" w:rsidRPr="001B659A" w:rsidRDefault="001B659A" w:rsidP="003302D3">
      <w:pPr>
        <w:rPr>
          <w:b/>
        </w:rPr>
      </w:pPr>
      <w:r>
        <w:rPr>
          <w:b/>
        </w:rPr>
        <w:t>Proposal</w:t>
      </w:r>
      <w:r w:rsidR="002053CA" w:rsidRPr="001B659A">
        <w:rPr>
          <w:b/>
        </w:rPr>
        <w:t xml:space="preserve"> </w:t>
      </w:r>
      <w:r>
        <w:rPr>
          <w:b/>
        </w:rPr>
        <w:t>2</w:t>
      </w:r>
      <w:r w:rsidR="002053CA" w:rsidRPr="001B659A">
        <w:rPr>
          <w:b/>
        </w:rPr>
        <w:t xml:space="preserve">: </w:t>
      </w:r>
      <w:r w:rsidR="007A757E" w:rsidRPr="007A757E">
        <w:rPr>
          <w:b/>
        </w:rPr>
        <w:t xml:space="preserve">Request to report PSCell and the </w:t>
      </w:r>
      <w:r w:rsidRPr="001B659A">
        <w:rPr>
          <w:b/>
        </w:rPr>
        <w:t>PSCell</w:t>
      </w:r>
      <w:r>
        <w:rPr>
          <w:b/>
        </w:rPr>
        <w:t xml:space="preserve"> information shall be added to the X2AP and XnAP signalling</w:t>
      </w:r>
      <w:r w:rsidRPr="001B659A">
        <w:rPr>
          <w:b/>
        </w:rPr>
        <w:t>.</w:t>
      </w:r>
    </w:p>
    <w:p w14:paraId="1FE2FA92" w14:textId="0A80315D" w:rsidR="002053CA" w:rsidRDefault="001B659A" w:rsidP="003302D3">
      <w:r>
        <w:t xml:space="preserve">Including PSCell in the X2AP or XnAP signalling is not difficult and can perfectly be done in backward-compatible way. </w:t>
      </w:r>
      <w:r w:rsidR="00E90B33">
        <w:t xml:space="preserve">In most scenarios it will just be an additional IE in messages that have to be sent anyway. </w:t>
      </w:r>
      <w:r>
        <w:t xml:space="preserve">However, </w:t>
      </w:r>
      <w:r w:rsidR="00E90B33">
        <w:t xml:space="preserve">in case of intra-SN PSCell change, when SRB3 is used, normally the MN is not bothered – this helps speed up the procedure. This </w:t>
      </w:r>
      <w:r>
        <w:t>existing functionality shall not be affected. Therefore, the signalling of the PSCell shall be independent from the signalling over SRB3</w:t>
      </w:r>
      <w:r w:rsidR="00E90B33">
        <w:t>, so that the PSCell change itself is not slowed down</w:t>
      </w:r>
      <w:r>
        <w:t>: the SN shall be allowed to execute needed PSCell change and only then it shall inform about it the MN.</w:t>
      </w:r>
    </w:p>
    <w:p w14:paraId="7CDFA53F" w14:textId="1E13F2C2" w:rsidR="001B659A" w:rsidRPr="001B659A" w:rsidRDefault="001B659A" w:rsidP="003302D3">
      <w:pPr>
        <w:rPr>
          <w:b/>
        </w:rPr>
      </w:pPr>
      <w:r w:rsidRPr="001B659A">
        <w:rPr>
          <w:b/>
        </w:rPr>
        <w:t xml:space="preserve">Proposal </w:t>
      </w:r>
      <w:r w:rsidR="00E90B33">
        <w:rPr>
          <w:b/>
        </w:rPr>
        <w:t>3</w:t>
      </w:r>
      <w:r w:rsidRPr="001B659A">
        <w:rPr>
          <w:b/>
        </w:rPr>
        <w:t>: The information about PSCell change shall be independent from the signalling over SRB3.</w:t>
      </w:r>
    </w:p>
    <w:p w14:paraId="512C384C" w14:textId="1C2DD4A3" w:rsidR="00E90B33" w:rsidRDefault="00E90B33" w:rsidP="00E90B33">
      <w:r>
        <w:t>It can be assumed that PSCell for LI will be used rarely. In order to spare the SN from unnecessary signalling, the need to report UE’s location shall be indicated by the MN. In theory, such indication can also be used to switch off the reporting. However, it creates complications related to the difference between Addition and Modification: ‘stop’ does not make sense for the former. Hence, considering the reporting will be requested rarely, it is probably all right to keep it activated once done.</w:t>
      </w:r>
    </w:p>
    <w:p w14:paraId="03484147" w14:textId="66856E1B" w:rsidR="00E90B33" w:rsidRPr="001B659A" w:rsidRDefault="00E90B33" w:rsidP="00E90B33">
      <w:pPr>
        <w:rPr>
          <w:b/>
        </w:rPr>
      </w:pPr>
      <w:r w:rsidRPr="001B659A">
        <w:rPr>
          <w:b/>
        </w:rPr>
        <w:t xml:space="preserve">Proposal </w:t>
      </w:r>
      <w:r>
        <w:rPr>
          <w:b/>
        </w:rPr>
        <w:t>4</w:t>
      </w:r>
      <w:r w:rsidRPr="001B659A">
        <w:rPr>
          <w:b/>
        </w:rPr>
        <w:t xml:space="preserve">: The </w:t>
      </w:r>
      <w:r>
        <w:rPr>
          <w:b/>
        </w:rPr>
        <w:t xml:space="preserve">MN </w:t>
      </w:r>
      <w:r w:rsidRPr="001B659A">
        <w:rPr>
          <w:b/>
        </w:rPr>
        <w:t xml:space="preserve">shall </w:t>
      </w:r>
      <w:r>
        <w:rPr>
          <w:b/>
        </w:rPr>
        <w:t>indicate the PSCell information is needed</w:t>
      </w:r>
      <w:r w:rsidRPr="001B659A">
        <w:rPr>
          <w:b/>
        </w:rPr>
        <w:t>.</w:t>
      </w:r>
    </w:p>
    <w:p w14:paraId="37ABFC68" w14:textId="5EDDC58F" w:rsidR="009E0CAA" w:rsidRPr="006E13D1" w:rsidRDefault="009E0CAA" w:rsidP="009E0CAA">
      <w:pPr>
        <w:pStyle w:val="Heading1"/>
      </w:pPr>
      <w:bookmarkStart w:id="0" w:name="_GoBack"/>
      <w:bookmarkEnd w:id="0"/>
      <w:r>
        <w:lastRenderedPageBreak/>
        <w:t>3</w:t>
      </w:r>
      <w:r w:rsidRPr="006E13D1">
        <w:tab/>
      </w:r>
      <w:r>
        <w:t>Conclusions</w:t>
      </w:r>
    </w:p>
    <w:p w14:paraId="42B14285" w14:textId="5CA25DC1" w:rsidR="00B776A4" w:rsidRDefault="001B659A" w:rsidP="009C003E">
      <w:r>
        <w:t xml:space="preserve">In this short paper, we’ve reviewed the situation and the constrains for the solution to provide the PSCell for the LI purposes. </w:t>
      </w:r>
      <w:r w:rsidR="009509BF">
        <w:t>There are three points to observe:</w:t>
      </w:r>
    </w:p>
    <w:p w14:paraId="44BAE4DB" w14:textId="58E6B287" w:rsidR="009509BF" w:rsidRDefault="007A757E" w:rsidP="009509BF">
      <w:pPr>
        <w:pStyle w:val="ListParagraph"/>
        <w:numPr>
          <w:ilvl w:val="0"/>
          <w:numId w:val="9"/>
        </w:numPr>
      </w:pPr>
      <w:r w:rsidRPr="007A757E">
        <w:t>Request to report PSCell and the PSCell information shall be added to the S1AP and NGAP signalling.</w:t>
      </w:r>
    </w:p>
    <w:p w14:paraId="4FA4B809" w14:textId="2EB97FE2" w:rsidR="009509BF" w:rsidRDefault="007A757E" w:rsidP="009509BF">
      <w:pPr>
        <w:pStyle w:val="ListParagraph"/>
        <w:numPr>
          <w:ilvl w:val="0"/>
          <w:numId w:val="9"/>
        </w:numPr>
      </w:pPr>
      <w:r w:rsidRPr="007A757E">
        <w:t xml:space="preserve">Request to report PSCell and the </w:t>
      </w:r>
      <w:r w:rsidR="009509BF" w:rsidRPr="009509BF">
        <w:t xml:space="preserve">PSCell information shall be added to the X2AP and XnAP signalling. </w:t>
      </w:r>
    </w:p>
    <w:p w14:paraId="5BF3A894" w14:textId="2EC9EBD5" w:rsidR="009509BF" w:rsidRDefault="009509BF" w:rsidP="009509BF">
      <w:pPr>
        <w:pStyle w:val="ListParagraph"/>
        <w:numPr>
          <w:ilvl w:val="0"/>
          <w:numId w:val="9"/>
        </w:numPr>
      </w:pPr>
      <w:r w:rsidRPr="009509BF">
        <w:t>The information about PSCell change shall be independent from the signalling over SRB3.</w:t>
      </w:r>
    </w:p>
    <w:p w14:paraId="136905E0" w14:textId="0BA3C77B" w:rsidR="00E90B33" w:rsidRDefault="00E90B33" w:rsidP="009509BF">
      <w:pPr>
        <w:pStyle w:val="ListParagraph"/>
        <w:numPr>
          <w:ilvl w:val="0"/>
          <w:numId w:val="9"/>
        </w:numPr>
      </w:pPr>
      <w:r w:rsidRPr="00E90B33">
        <w:t>The MN shall indicate the PSCell information is needed</w:t>
      </w:r>
      <w:r>
        <w:t>.</w:t>
      </w:r>
    </w:p>
    <w:p w14:paraId="78793183" w14:textId="2C10C33B" w:rsidR="009509BF" w:rsidRDefault="00F57115" w:rsidP="009509BF">
      <w:r>
        <w:t>The changes apply therefore to S1AP [2], NGAP [3], X2AP [4], XnAP [5] and stage-2 [6].</w:t>
      </w:r>
    </w:p>
    <w:p w14:paraId="0FDCFAC2" w14:textId="363FBC7D" w:rsidR="00CD4C7B" w:rsidRPr="006E13D1" w:rsidRDefault="009E0CAA" w:rsidP="00CD4C7B">
      <w:pPr>
        <w:pStyle w:val="Heading1"/>
      </w:pPr>
      <w:r>
        <w:t>4</w:t>
      </w:r>
      <w:r>
        <w:tab/>
      </w:r>
      <w:r w:rsidR="00CD4C7B" w:rsidRPr="006E13D1">
        <w:t>References</w:t>
      </w:r>
    </w:p>
    <w:p w14:paraId="0B3012CF" w14:textId="2EF6A01A" w:rsidR="00CF74F2" w:rsidRDefault="00C572F2" w:rsidP="00AD5223">
      <w:pPr>
        <w:numPr>
          <w:ilvl w:val="0"/>
          <w:numId w:val="4"/>
        </w:numPr>
        <w:overflowPunct w:val="0"/>
        <w:autoSpaceDE w:val="0"/>
        <w:autoSpaceDN w:val="0"/>
        <w:adjustRightInd w:val="0"/>
        <w:textAlignment w:val="baseline"/>
      </w:pPr>
      <w:bookmarkStart w:id="1" w:name="_Ref75086397"/>
      <w:bookmarkEnd w:id="1"/>
      <w:r w:rsidRPr="00C572F2">
        <w:t>R3-190119</w:t>
      </w:r>
      <w:r w:rsidR="00CF74F2">
        <w:t>, RAN3 #103;</w:t>
      </w:r>
    </w:p>
    <w:p w14:paraId="324777A3" w14:textId="2B3087D8" w:rsidR="00B776A4" w:rsidRDefault="00113987" w:rsidP="00AD5223">
      <w:pPr>
        <w:numPr>
          <w:ilvl w:val="0"/>
          <w:numId w:val="4"/>
        </w:numPr>
        <w:overflowPunct w:val="0"/>
        <w:autoSpaceDE w:val="0"/>
        <w:autoSpaceDN w:val="0"/>
        <w:adjustRightInd w:val="0"/>
        <w:textAlignment w:val="baseline"/>
      </w:pPr>
      <w:r>
        <w:t>R3-18</w:t>
      </w:r>
      <w:r w:rsidR="00C572F2">
        <w:t>0401</w:t>
      </w:r>
      <w:r>
        <w:t>, RAN3 #103;</w:t>
      </w:r>
    </w:p>
    <w:p w14:paraId="0AE105B1" w14:textId="3CAC513F" w:rsidR="00113987" w:rsidRDefault="00113987" w:rsidP="00AD5223">
      <w:pPr>
        <w:numPr>
          <w:ilvl w:val="0"/>
          <w:numId w:val="4"/>
        </w:numPr>
        <w:overflowPunct w:val="0"/>
        <w:autoSpaceDE w:val="0"/>
        <w:autoSpaceDN w:val="0"/>
        <w:adjustRightInd w:val="0"/>
        <w:textAlignment w:val="baseline"/>
      </w:pPr>
      <w:r>
        <w:t>R3-18</w:t>
      </w:r>
      <w:r w:rsidR="00C572F2">
        <w:t>0402</w:t>
      </w:r>
      <w:r>
        <w:t>, RAN3 #103;</w:t>
      </w:r>
    </w:p>
    <w:p w14:paraId="79990690" w14:textId="08E89975" w:rsidR="00113987" w:rsidRDefault="00113987" w:rsidP="00AD5223">
      <w:pPr>
        <w:numPr>
          <w:ilvl w:val="0"/>
          <w:numId w:val="4"/>
        </w:numPr>
        <w:overflowPunct w:val="0"/>
        <w:autoSpaceDE w:val="0"/>
        <w:autoSpaceDN w:val="0"/>
        <w:adjustRightInd w:val="0"/>
        <w:textAlignment w:val="baseline"/>
      </w:pPr>
      <w:r>
        <w:t>R3-18</w:t>
      </w:r>
      <w:r w:rsidR="00C572F2">
        <w:t>0152</w:t>
      </w:r>
      <w:r>
        <w:t>, RAN3 #103;</w:t>
      </w:r>
    </w:p>
    <w:p w14:paraId="3FF33729" w14:textId="192A421B" w:rsidR="00113987" w:rsidRDefault="00113987" w:rsidP="00AD5223">
      <w:pPr>
        <w:numPr>
          <w:ilvl w:val="0"/>
          <w:numId w:val="4"/>
        </w:numPr>
        <w:overflowPunct w:val="0"/>
        <w:autoSpaceDE w:val="0"/>
        <w:autoSpaceDN w:val="0"/>
        <w:adjustRightInd w:val="0"/>
        <w:textAlignment w:val="baseline"/>
      </w:pPr>
      <w:r>
        <w:t>R3-18</w:t>
      </w:r>
      <w:r w:rsidR="00C572F2">
        <w:t>0153</w:t>
      </w:r>
      <w:r>
        <w:t>, RAN3 #103;</w:t>
      </w:r>
    </w:p>
    <w:p w14:paraId="77A73F70" w14:textId="50AA54FE" w:rsidR="00113987" w:rsidRDefault="00113987" w:rsidP="00AD5223">
      <w:pPr>
        <w:numPr>
          <w:ilvl w:val="0"/>
          <w:numId w:val="4"/>
        </w:numPr>
        <w:overflowPunct w:val="0"/>
        <w:autoSpaceDE w:val="0"/>
        <w:autoSpaceDN w:val="0"/>
        <w:adjustRightInd w:val="0"/>
        <w:textAlignment w:val="baseline"/>
      </w:pPr>
      <w:r>
        <w:t>R3-18</w:t>
      </w:r>
      <w:r w:rsidR="00C572F2">
        <w:t>0154</w:t>
      </w:r>
      <w:r>
        <w:t>, RAN3 #103;</w:t>
      </w:r>
    </w:p>
    <w:p w14:paraId="2035FFF3" w14:textId="77777777" w:rsidR="00B776A4" w:rsidRPr="006E13D1" w:rsidRDefault="00B776A4" w:rsidP="00B776A4">
      <w:pPr>
        <w:overflowPunct w:val="0"/>
        <w:autoSpaceDE w:val="0"/>
        <w:autoSpaceDN w:val="0"/>
        <w:adjustRightInd w:val="0"/>
        <w:textAlignment w:val="baseline"/>
      </w:pPr>
    </w:p>
    <w:sectPr w:rsidR="00B776A4" w:rsidRPr="006E13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A7737" w14:textId="77777777" w:rsidR="004F147C" w:rsidRDefault="004F147C">
      <w:r>
        <w:separator/>
      </w:r>
    </w:p>
  </w:endnote>
  <w:endnote w:type="continuationSeparator" w:id="0">
    <w:p w14:paraId="0DADBEF5" w14:textId="77777777" w:rsidR="004F147C" w:rsidRDefault="004F1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E2B20" w14:textId="77777777" w:rsidR="004F147C" w:rsidRDefault="004F147C">
      <w:r>
        <w:separator/>
      </w:r>
    </w:p>
  </w:footnote>
  <w:footnote w:type="continuationSeparator" w:id="0">
    <w:p w14:paraId="0FE2A574" w14:textId="77777777" w:rsidR="004F147C" w:rsidRDefault="004F1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D86DAB"/>
    <w:multiLevelType w:val="hybridMultilevel"/>
    <w:tmpl w:val="51080CDC"/>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17600F6"/>
    <w:multiLevelType w:val="hybridMultilevel"/>
    <w:tmpl w:val="F9CA5A28"/>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553167"/>
    <w:multiLevelType w:val="hybridMultilevel"/>
    <w:tmpl w:val="8AEAC9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634CAE"/>
    <w:multiLevelType w:val="hybridMultilevel"/>
    <w:tmpl w:val="B6AC80C4"/>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D62729"/>
    <w:multiLevelType w:val="hybridMultilevel"/>
    <w:tmpl w:val="DB3ADF3C"/>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4"/>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32"/>
    <w:rsid w:val="00017352"/>
    <w:rsid w:val="00033397"/>
    <w:rsid w:val="00040095"/>
    <w:rsid w:val="00050111"/>
    <w:rsid w:val="00080512"/>
    <w:rsid w:val="00090468"/>
    <w:rsid w:val="00090E9F"/>
    <w:rsid w:val="000B7BCF"/>
    <w:rsid w:val="000C522B"/>
    <w:rsid w:val="000D58AB"/>
    <w:rsid w:val="00110E9C"/>
    <w:rsid w:val="00112F1A"/>
    <w:rsid w:val="00113987"/>
    <w:rsid w:val="00145075"/>
    <w:rsid w:val="00155D38"/>
    <w:rsid w:val="001741A0"/>
    <w:rsid w:val="00175FA0"/>
    <w:rsid w:val="00194CD0"/>
    <w:rsid w:val="001A406E"/>
    <w:rsid w:val="001B120E"/>
    <w:rsid w:val="001B49C9"/>
    <w:rsid w:val="001B659A"/>
    <w:rsid w:val="001C4F79"/>
    <w:rsid w:val="001F168B"/>
    <w:rsid w:val="001F7831"/>
    <w:rsid w:val="0020235F"/>
    <w:rsid w:val="00204045"/>
    <w:rsid w:val="002053CA"/>
    <w:rsid w:val="0020712B"/>
    <w:rsid w:val="0022606D"/>
    <w:rsid w:val="00231728"/>
    <w:rsid w:val="0024383C"/>
    <w:rsid w:val="002610D8"/>
    <w:rsid w:val="002747EC"/>
    <w:rsid w:val="002855BF"/>
    <w:rsid w:val="002D6A5E"/>
    <w:rsid w:val="002F0D22"/>
    <w:rsid w:val="0030404F"/>
    <w:rsid w:val="003172DC"/>
    <w:rsid w:val="00325AE3"/>
    <w:rsid w:val="00326069"/>
    <w:rsid w:val="003302D3"/>
    <w:rsid w:val="003322FC"/>
    <w:rsid w:val="0034639B"/>
    <w:rsid w:val="0035462D"/>
    <w:rsid w:val="00364B41"/>
    <w:rsid w:val="003A41EF"/>
    <w:rsid w:val="003B40AD"/>
    <w:rsid w:val="003B6579"/>
    <w:rsid w:val="003C436E"/>
    <w:rsid w:val="003C4E37"/>
    <w:rsid w:val="003D0AB1"/>
    <w:rsid w:val="003D7A07"/>
    <w:rsid w:val="003E16BE"/>
    <w:rsid w:val="003F4E28"/>
    <w:rsid w:val="004006E8"/>
    <w:rsid w:val="00401855"/>
    <w:rsid w:val="00405107"/>
    <w:rsid w:val="004657CD"/>
    <w:rsid w:val="00473FF5"/>
    <w:rsid w:val="00477455"/>
    <w:rsid w:val="004808A8"/>
    <w:rsid w:val="004855F1"/>
    <w:rsid w:val="004A1F7B"/>
    <w:rsid w:val="004C44D2"/>
    <w:rsid w:val="004C6842"/>
    <w:rsid w:val="004D3578"/>
    <w:rsid w:val="004D380D"/>
    <w:rsid w:val="004E213A"/>
    <w:rsid w:val="004F147C"/>
    <w:rsid w:val="004F1F5C"/>
    <w:rsid w:val="00503171"/>
    <w:rsid w:val="00506C28"/>
    <w:rsid w:val="00527C96"/>
    <w:rsid w:val="005349E5"/>
    <w:rsid w:val="00534DA0"/>
    <w:rsid w:val="00543E6C"/>
    <w:rsid w:val="00550442"/>
    <w:rsid w:val="00565087"/>
    <w:rsid w:val="0056573F"/>
    <w:rsid w:val="00593444"/>
    <w:rsid w:val="00610C9A"/>
    <w:rsid w:val="00611566"/>
    <w:rsid w:val="00646D99"/>
    <w:rsid w:val="00656910"/>
    <w:rsid w:val="00657F1A"/>
    <w:rsid w:val="006719D9"/>
    <w:rsid w:val="0068231C"/>
    <w:rsid w:val="006862B5"/>
    <w:rsid w:val="006C3C97"/>
    <w:rsid w:val="006C66D8"/>
    <w:rsid w:val="006D1E24"/>
    <w:rsid w:val="006E1417"/>
    <w:rsid w:val="006F6A2C"/>
    <w:rsid w:val="00710201"/>
    <w:rsid w:val="007152B8"/>
    <w:rsid w:val="007342B5"/>
    <w:rsid w:val="00734A5B"/>
    <w:rsid w:val="007368FE"/>
    <w:rsid w:val="00744E76"/>
    <w:rsid w:val="00754005"/>
    <w:rsid w:val="00757D40"/>
    <w:rsid w:val="007713B7"/>
    <w:rsid w:val="00771FA3"/>
    <w:rsid w:val="00781F0F"/>
    <w:rsid w:val="0078727C"/>
    <w:rsid w:val="0079049D"/>
    <w:rsid w:val="00793DC5"/>
    <w:rsid w:val="007A757E"/>
    <w:rsid w:val="007B18D8"/>
    <w:rsid w:val="007C095F"/>
    <w:rsid w:val="007C2DD0"/>
    <w:rsid w:val="007E0C3B"/>
    <w:rsid w:val="00801CA3"/>
    <w:rsid w:val="008028A4"/>
    <w:rsid w:val="00813245"/>
    <w:rsid w:val="008217D1"/>
    <w:rsid w:val="00837B6D"/>
    <w:rsid w:val="008768CA"/>
    <w:rsid w:val="00877EF9"/>
    <w:rsid w:val="00880559"/>
    <w:rsid w:val="008B5306"/>
    <w:rsid w:val="008D2E4D"/>
    <w:rsid w:val="008F396F"/>
    <w:rsid w:val="0090271F"/>
    <w:rsid w:val="00902DB9"/>
    <w:rsid w:val="0090466A"/>
    <w:rsid w:val="00936071"/>
    <w:rsid w:val="00940212"/>
    <w:rsid w:val="009409DB"/>
    <w:rsid w:val="00942EC2"/>
    <w:rsid w:val="009509BF"/>
    <w:rsid w:val="00961B32"/>
    <w:rsid w:val="00970DB3"/>
    <w:rsid w:val="00974BB0"/>
    <w:rsid w:val="009A0AF3"/>
    <w:rsid w:val="009B07CD"/>
    <w:rsid w:val="009C003E"/>
    <w:rsid w:val="009C19E9"/>
    <w:rsid w:val="009D74A6"/>
    <w:rsid w:val="009E0CAA"/>
    <w:rsid w:val="009F3F78"/>
    <w:rsid w:val="00A10F02"/>
    <w:rsid w:val="00A12210"/>
    <w:rsid w:val="00A13A7B"/>
    <w:rsid w:val="00A204CA"/>
    <w:rsid w:val="00A53724"/>
    <w:rsid w:val="00A82346"/>
    <w:rsid w:val="00A9671C"/>
    <w:rsid w:val="00AA1553"/>
    <w:rsid w:val="00AD5223"/>
    <w:rsid w:val="00AE73EF"/>
    <w:rsid w:val="00B0553D"/>
    <w:rsid w:val="00B05962"/>
    <w:rsid w:val="00B15449"/>
    <w:rsid w:val="00B27303"/>
    <w:rsid w:val="00B470DD"/>
    <w:rsid w:val="00B47FD1"/>
    <w:rsid w:val="00B516BB"/>
    <w:rsid w:val="00B776A4"/>
    <w:rsid w:val="00BB17B6"/>
    <w:rsid w:val="00BC3555"/>
    <w:rsid w:val="00C12B51"/>
    <w:rsid w:val="00C1524A"/>
    <w:rsid w:val="00C24650"/>
    <w:rsid w:val="00C25465"/>
    <w:rsid w:val="00C33079"/>
    <w:rsid w:val="00C572F2"/>
    <w:rsid w:val="00C60E5C"/>
    <w:rsid w:val="00C83A13"/>
    <w:rsid w:val="00C9068C"/>
    <w:rsid w:val="00C92967"/>
    <w:rsid w:val="00CA3D0C"/>
    <w:rsid w:val="00CA654B"/>
    <w:rsid w:val="00CA7342"/>
    <w:rsid w:val="00CB72B8"/>
    <w:rsid w:val="00CC1F49"/>
    <w:rsid w:val="00CD4C7B"/>
    <w:rsid w:val="00CF6237"/>
    <w:rsid w:val="00CF74F2"/>
    <w:rsid w:val="00D33BE3"/>
    <w:rsid w:val="00D3792D"/>
    <w:rsid w:val="00D46A9C"/>
    <w:rsid w:val="00D55E47"/>
    <w:rsid w:val="00D62E19"/>
    <w:rsid w:val="00D67CD1"/>
    <w:rsid w:val="00D738D6"/>
    <w:rsid w:val="00D80795"/>
    <w:rsid w:val="00D854BE"/>
    <w:rsid w:val="00D87E00"/>
    <w:rsid w:val="00D9134D"/>
    <w:rsid w:val="00D96D11"/>
    <w:rsid w:val="00DA7A03"/>
    <w:rsid w:val="00DB0DB8"/>
    <w:rsid w:val="00DB1818"/>
    <w:rsid w:val="00DC14C2"/>
    <w:rsid w:val="00DC309B"/>
    <w:rsid w:val="00DC3C66"/>
    <w:rsid w:val="00DC4DA2"/>
    <w:rsid w:val="00E25C82"/>
    <w:rsid w:val="00E471CF"/>
    <w:rsid w:val="00E62835"/>
    <w:rsid w:val="00E77645"/>
    <w:rsid w:val="00E83697"/>
    <w:rsid w:val="00E90B33"/>
    <w:rsid w:val="00EA08BF"/>
    <w:rsid w:val="00EC4A25"/>
    <w:rsid w:val="00ED7EB2"/>
    <w:rsid w:val="00F025A2"/>
    <w:rsid w:val="00F058BE"/>
    <w:rsid w:val="00F059D9"/>
    <w:rsid w:val="00F07388"/>
    <w:rsid w:val="00F07601"/>
    <w:rsid w:val="00F2026E"/>
    <w:rsid w:val="00F2210A"/>
    <w:rsid w:val="00F37743"/>
    <w:rsid w:val="00F54A3D"/>
    <w:rsid w:val="00F54CB0"/>
    <w:rsid w:val="00F57115"/>
    <w:rsid w:val="00F653B8"/>
    <w:rsid w:val="00F71B89"/>
    <w:rsid w:val="00F7353C"/>
    <w:rsid w:val="00F73FC0"/>
    <w:rsid w:val="00F76F8F"/>
    <w:rsid w:val="00F77ED2"/>
    <w:rsid w:val="00F81CB0"/>
    <w:rsid w:val="00F941DF"/>
    <w:rsid w:val="00F9718A"/>
    <w:rsid w:val="00FA1266"/>
    <w:rsid w:val="00FB36FA"/>
    <w:rsid w:val="00FC1192"/>
    <w:rsid w:val="00FE16E2"/>
    <w:rsid w:val="00FE23D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10C9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Heading1Char">
    <w:name w:val="Heading 1 Char"/>
    <w:basedOn w:val="DefaultParagraphFont"/>
    <w:link w:val="Heading1"/>
    <w:rsid w:val="009E0CAA"/>
    <w:rPr>
      <w:rFonts w:ascii="Arial" w:hAnsi="Arial"/>
      <w:sz w:val="36"/>
      <w:lang w:eastAsia="en-US"/>
    </w:rPr>
  </w:style>
  <w:style w:type="paragraph" w:styleId="ListParagraph">
    <w:name w:val="List Paragraph"/>
    <w:basedOn w:val="Normal"/>
    <w:uiPriority w:val="34"/>
    <w:qFormat/>
    <w:rsid w:val="00BB17B6"/>
    <w:pPr>
      <w:ind w:left="720"/>
      <w:contextualSpacing/>
    </w:pPr>
  </w:style>
  <w:style w:type="character" w:customStyle="1" w:styleId="Heading4Char">
    <w:name w:val="Heading 4 Char"/>
    <w:basedOn w:val="DefaultParagraphFont"/>
    <w:link w:val="Heading4"/>
    <w:rsid w:val="00527C96"/>
    <w:rPr>
      <w:rFonts w:ascii="Arial" w:hAnsi="Arial"/>
      <w:sz w:val="24"/>
      <w:lang w:eastAsia="en-US"/>
    </w:rPr>
  </w:style>
  <w:style w:type="character" w:customStyle="1" w:styleId="TAHChar">
    <w:name w:val="TAH Char"/>
    <w:link w:val="TAH"/>
    <w:locked/>
    <w:rsid w:val="00527C96"/>
    <w:rPr>
      <w:rFonts w:ascii="Arial" w:hAnsi="Arial"/>
      <w:b/>
      <w:sz w:val="18"/>
      <w:lang w:eastAsia="en-US"/>
    </w:rPr>
  </w:style>
  <w:style w:type="character" w:customStyle="1" w:styleId="TALChar">
    <w:name w:val="TAL Char"/>
    <w:link w:val="TAL"/>
    <w:locked/>
    <w:rsid w:val="00527C96"/>
    <w:rPr>
      <w:rFonts w:ascii="Arial" w:hAnsi="Arial"/>
      <w:sz w:val="18"/>
      <w:lang w:eastAsia="en-US"/>
    </w:rPr>
  </w:style>
  <w:style w:type="character" w:customStyle="1" w:styleId="PLChar">
    <w:name w:val="PL Char"/>
    <w:link w:val="PL"/>
    <w:locked/>
    <w:rsid w:val="00527C96"/>
    <w:rPr>
      <w:rFonts w:ascii="Courier New" w:hAnsi="Courier New"/>
      <w:noProof/>
      <w:sz w:val="16"/>
      <w:lang w:eastAsia="en-US"/>
    </w:rPr>
  </w:style>
  <w:style w:type="character" w:customStyle="1" w:styleId="B1Char">
    <w:name w:val="B1 Char"/>
    <w:link w:val="B1"/>
    <w:locked/>
    <w:rsid w:val="00090E9F"/>
    <w:rPr>
      <w:lang w:eastAsia="en-US"/>
    </w:rPr>
  </w:style>
  <w:style w:type="character" w:customStyle="1" w:styleId="B2Car">
    <w:name w:val="B2 Car"/>
    <w:link w:val="B2"/>
    <w:locked/>
    <w:rsid w:val="00090E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3468">
      <w:bodyDiv w:val="1"/>
      <w:marLeft w:val="0"/>
      <w:marRight w:val="0"/>
      <w:marTop w:val="0"/>
      <w:marBottom w:val="0"/>
      <w:divBdr>
        <w:top w:val="none" w:sz="0" w:space="0" w:color="auto"/>
        <w:left w:val="none" w:sz="0" w:space="0" w:color="auto"/>
        <w:bottom w:val="none" w:sz="0" w:space="0" w:color="auto"/>
        <w:right w:val="none" w:sz="0" w:space="0" w:color="auto"/>
      </w:divBdr>
    </w:div>
    <w:div w:id="122358138">
      <w:bodyDiv w:val="1"/>
      <w:marLeft w:val="0"/>
      <w:marRight w:val="0"/>
      <w:marTop w:val="0"/>
      <w:marBottom w:val="0"/>
      <w:divBdr>
        <w:top w:val="none" w:sz="0" w:space="0" w:color="auto"/>
        <w:left w:val="none" w:sz="0" w:space="0" w:color="auto"/>
        <w:bottom w:val="none" w:sz="0" w:space="0" w:color="auto"/>
        <w:right w:val="none" w:sz="0" w:space="0" w:color="auto"/>
      </w:divBdr>
    </w:div>
    <w:div w:id="59043188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181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383</TotalTime>
  <Pages>2</Pages>
  <Words>574</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(TP for BL CR for TS 38.423): Integrity-check failure of uplink PDUs received from the MN</vt:lpstr>
    </vt:vector>
  </TitlesOfParts>
  <Company>Nokia</Company>
  <LinksUpToDate>false</LinksUpToDate>
  <CharactersWithSpaces>4011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PSCell information for Lawful Interception</dc:title>
  <dc:subject>3GPP RAN3 #103</dc:subject>
  <cp:lastModifiedBy>Nokia</cp:lastModifiedBy>
  <cp:revision>55</cp:revision>
  <dcterms:created xsi:type="dcterms:W3CDTF">2018-10-22T12:04:00Z</dcterms:created>
  <dcterms:modified xsi:type="dcterms:W3CDTF">2019-02-15T12:31:00Z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